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67D93" w:rsidP="00E67D93" w:rsidRDefault="00E67D93" w14:paraId="2a5bea0" w14:textId="2a5bea0">
      <w:pPr>
        <w15:collapsed w:val="false"/>
      </w:pPr>
      <w:r>
        <w:t xml:space="preserve">                        </w:t>
      </w:r>
      <w:r>
        <w:rPr>
          <w:noProof/>
          <w:lang w:val="hr-HR"/>
        </w:rPr>
        <w:drawing>
          <wp:inline distT="0" distB="0" distL="0" distR="0">
            <wp:extent cx="532765" cy="675005"/>
            <wp:effectExtent l="0" t="0" r="635" b="0"/>
            <wp:docPr id="2" name="Slika 2" descr="images"/>
            <wp:cNvGraphicFramePr>
              <a:graphicFrameLocks noChangeAspect="true"/>
            </wp:cNvGraphicFramePr>
            <a:graphic>
              <a:graphicData uri="http://schemas.openxmlformats.org/drawingml/2006/picture">
                <pic:pic>
                  <pic:nvPicPr>
                    <pic:cNvPr id="0" name="Slika 1" descr="images"/>
                    <pic:cNvPicPr>
                      <a:picLocks noChangeAspect="true" noChangeArrowheads="true"/>
                    </pic:cNvPicPr>
                  </pic:nvPicPr>
                  <pic:blipFill>
                    <a:blip r:embed="rId4">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2765" cy="675005"/>
                    </a:xfrm>
                    <a:prstGeom prst="rect">
                      <a:avLst/>
                    </a:prstGeom>
                    <a:noFill/>
                    <a:ln>
                      <a:noFill/>
                    </a:ln>
                  </pic:spPr>
                </pic:pic>
              </a:graphicData>
            </a:graphic>
          </wp:inline>
        </w:drawing>
      </w:r>
    </w:p>
    <w:p w:rsidR="00E67D93" w:rsidP="00E67D93" w:rsidRDefault="00E67D93">
      <w:pPr>
        <w:rPr>
          <w:rFonts w:ascii="Arial" w:hAnsi="Arial" w:cs="Arial"/>
        </w:rPr>
      </w:pPr>
      <w:r>
        <w:rPr>
          <w:rFonts w:ascii="Arial" w:hAnsi="Arial" w:cs="Arial"/>
        </w:rPr>
        <w:t xml:space="preserve">          REPUBLIKA HRVATSKA</w:t>
      </w:r>
    </w:p>
    <w:p w:rsidR="00E67D93" w:rsidP="00E67D93" w:rsidRDefault="00E67D93">
      <w:pPr>
        <w:rPr>
          <w:rFonts w:ascii="Arial" w:hAnsi="Arial" w:cs="Arial"/>
        </w:rPr>
      </w:pPr>
      <w:r>
        <w:rPr>
          <w:rFonts w:ascii="Arial" w:hAnsi="Arial" w:cs="Arial"/>
        </w:rPr>
        <w:t>OPĆINSKI SUD U SLAVONSKOM BRODU</w:t>
      </w:r>
    </w:p>
    <w:p w:rsidR="00E67D93" w:rsidP="00E67D93" w:rsidRDefault="00E67D93">
      <w:pPr>
        <w:rPr>
          <w:rFonts w:ascii="Arial" w:hAnsi="Arial" w:cs="Arial"/>
        </w:rPr>
      </w:pPr>
      <w:r>
        <w:rPr>
          <w:rFonts w:ascii="Arial" w:hAnsi="Arial" w:cs="Arial"/>
        </w:rPr>
        <w:t xml:space="preserve">                 </w:t>
      </w:r>
      <w:proofErr w:type="spellStart"/>
      <w:r>
        <w:rPr>
          <w:rFonts w:ascii="Arial" w:hAnsi="Arial" w:cs="Arial"/>
        </w:rPr>
        <w:t>Trg</w:t>
      </w:r>
      <w:proofErr w:type="spellEnd"/>
      <w:r>
        <w:rPr>
          <w:rFonts w:ascii="Arial" w:hAnsi="Arial" w:cs="Arial"/>
        </w:rPr>
        <w:t xml:space="preserve"> </w:t>
      </w:r>
      <w:proofErr w:type="spellStart"/>
      <w:r>
        <w:rPr>
          <w:rFonts w:ascii="Arial" w:hAnsi="Arial" w:cs="Arial"/>
        </w:rPr>
        <w:t>pobjede</w:t>
      </w:r>
      <w:proofErr w:type="spellEnd"/>
      <w:r>
        <w:rPr>
          <w:rFonts w:ascii="Arial" w:hAnsi="Arial" w:cs="Arial"/>
        </w:rPr>
        <w:t xml:space="preserve"> 15</w:t>
      </w:r>
    </w:p>
    <w:p w:rsidR="00E67D93" w:rsidP="00E67D93" w:rsidRDefault="00E67D93">
      <w:pPr>
        <w:rPr>
          <w:rFonts w:ascii="Arial" w:hAnsi="Arial" w:cs="Arial"/>
        </w:rPr>
      </w:pPr>
      <w:r>
        <w:rPr>
          <w:rFonts w:ascii="Arial" w:hAnsi="Arial" w:cs="Arial"/>
        </w:rPr>
        <w:t xml:space="preserve">          </w:t>
      </w:r>
      <w:proofErr w:type="gramStart"/>
      <w:r>
        <w:rPr>
          <w:rFonts w:ascii="Arial" w:hAnsi="Arial" w:cs="Arial"/>
        </w:rPr>
        <w:t>35000</w:t>
      </w:r>
      <w:proofErr w:type="gramEnd"/>
      <w:r>
        <w:rPr>
          <w:rFonts w:ascii="Arial" w:hAnsi="Arial" w:cs="Arial"/>
        </w:rPr>
        <w:t xml:space="preserve"> SLAVONSKI BROD</w:t>
      </w:r>
    </w:p>
    <w:p w:rsidR="00E67D93" w:rsidP="00E67D93" w:rsidRDefault="00E67D93">
      <w:pPr>
        <w:rPr>
          <w:rFonts w:ascii="Arial" w:hAnsi="Arial" w:cs="Arial"/>
        </w:rPr>
      </w:pPr>
      <w:r>
        <w:rPr>
          <w:rFonts w:ascii="Arial" w:hAnsi="Arial" w:cs="Arial"/>
        </w:rPr>
        <w:t xml:space="preserve">                                                                            </w:t>
      </w:r>
      <w:proofErr w:type="spellStart"/>
      <w:r>
        <w:rPr>
          <w:rFonts w:ascii="Arial" w:hAnsi="Arial" w:cs="Arial"/>
        </w:rPr>
        <w:t>Poslovni</w:t>
      </w:r>
      <w:proofErr w:type="spellEnd"/>
      <w:r>
        <w:rPr>
          <w:rFonts w:ascii="Arial" w:hAnsi="Arial" w:cs="Arial"/>
        </w:rPr>
        <w:t xml:space="preserve"> </w:t>
      </w:r>
      <w:proofErr w:type="spellStart"/>
      <w:r>
        <w:rPr>
          <w:rFonts w:ascii="Arial" w:hAnsi="Arial" w:cs="Arial"/>
        </w:rPr>
        <w:t>broj</w:t>
      </w:r>
      <w:proofErr w:type="spellEnd"/>
      <w:r>
        <w:rPr>
          <w:rFonts w:ascii="Arial" w:hAnsi="Arial" w:cs="Arial"/>
        </w:rPr>
        <w:t>: P Ob-163/2026-2</w:t>
      </w:r>
    </w:p>
    <w:p w:rsidR="00E67D93" w:rsidP="00E67D93" w:rsidRDefault="00E67D93">
      <w:pPr>
        <w:rPr>
          <w:rFonts w:ascii="Arial" w:hAnsi="Arial" w:cs="Arial"/>
        </w:rPr>
      </w:pPr>
      <w:r>
        <w:rPr>
          <w:rFonts w:ascii="Arial" w:hAnsi="Arial" w:cs="Arial"/>
        </w:rPr>
        <w:t xml:space="preserve">                                                                                                       </w:t>
      </w:r>
    </w:p>
    <w:p w:rsidR="00E67D93" w:rsidP="00E67D93" w:rsidRDefault="00E67D93">
      <w:pPr>
        <w:jc w:val="center"/>
        <w:rPr>
          <w:rFonts w:ascii="Arial" w:hAnsi="Arial" w:cs="Arial"/>
        </w:rPr>
      </w:pPr>
      <w:r>
        <w:rPr>
          <w:rFonts w:ascii="Arial" w:hAnsi="Arial" w:cs="Arial"/>
        </w:rPr>
        <w:t>R E P U B L I K A    H R V A T S K A</w:t>
      </w:r>
    </w:p>
    <w:p w:rsidR="00E67D93" w:rsidP="00E67D93" w:rsidRDefault="00E67D93">
      <w:pPr>
        <w:jc w:val="center"/>
        <w:rPr>
          <w:rFonts w:ascii="Arial" w:hAnsi="Arial" w:cs="Arial"/>
        </w:rPr>
      </w:pPr>
    </w:p>
    <w:p w:rsidR="00E67D93" w:rsidP="00E67D93" w:rsidRDefault="00E67D93">
      <w:pPr>
        <w:jc w:val="center"/>
        <w:rPr>
          <w:rFonts w:ascii="Arial" w:hAnsi="Arial" w:cs="Arial"/>
        </w:rPr>
      </w:pPr>
      <w:r>
        <w:rPr>
          <w:rFonts w:ascii="Arial" w:hAnsi="Arial" w:cs="Arial"/>
        </w:rPr>
        <w:t>R J E Š E N J E</w:t>
      </w:r>
    </w:p>
    <w:p w:rsidR="00E67D93" w:rsidP="00E67D93" w:rsidRDefault="00E67D93">
      <w:pPr>
        <w:rPr>
          <w:rFonts w:ascii="Arial" w:hAnsi="Arial" w:cs="Arial"/>
        </w:rPr>
      </w:pPr>
    </w:p>
    <w:p w:rsidR="00E67D93" w:rsidP="00E67D93" w:rsidRDefault="00E67D93">
      <w:pPr>
        <w:jc w:val="both"/>
        <w:rPr>
          <w:rFonts w:ascii="Arial" w:hAnsi="Arial" w:cs="Arial"/>
          <w:szCs w:val="24"/>
        </w:rPr>
      </w:pPr>
      <w:r>
        <w:rPr>
          <w:rFonts w:ascii="Arial" w:hAnsi="Arial" w:cs="Arial"/>
        </w:rPr>
        <w:tab/>
      </w:r>
      <w:proofErr w:type="spellStart"/>
      <w:r w:rsidRPr="00E8216F">
        <w:rPr>
          <w:rFonts w:ascii="Arial" w:hAnsi="Arial" w:cs="Arial"/>
          <w:szCs w:val="24"/>
        </w:rPr>
        <w:t>Općinski</w:t>
      </w:r>
      <w:proofErr w:type="spellEnd"/>
      <w:r w:rsidRPr="00E8216F">
        <w:rPr>
          <w:rFonts w:ascii="Arial" w:hAnsi="Arial" w:cs="Arial"/>
          <w:szCs w:val="24"/>
        </w:rPr>
        <w:t xml:space="preserve"> </w:t>
      </w:r>
      <w:proofErr w:type="spellStart"/>
      <w:r w:rsidRPr="00E8216F">
        <w:rPr>
          <w:rFonts w:ascii="Arial" w:hAnsi="Arial" w:cs="Arial"/>
          <w:szCs w:val="24"/>
        </w:rPr>
        <w:t>sud</w:t>
      </w:r>
      <w:proofErr w:type="spellEnd"/>
      <w:r w:rsidRPr="00E8216F">
        <w:rPr>
          <w:rFonts w:ascii="Arial" w:hAnsi="Arial" w:cs="Arial"/>
          <w:szCs w:val="24"/>
        </w:rPr>
        <w:t xml:space="preserve"> u </w:t>
      </w:r>
      <w:proofErr w:type="spellStart"/>
      <w:r w:rsidRPr="00E8216F">
        <w:rPr>
          <w:rFonts w:ascii="Arial" w:hAnsi="Arial" w:cs="Arial"/>
          <w:szCs w:val="24"/>
        </w:rPr>
        <w:t>Slav</w:t>
      </w:r>
      <w:r>
        <w:rPr>
          <w:rFonts w:ascii="Arial" w:hAnsi="Arial" w:cs="Arial"/>
          <w:szCs w:val="24"/>
        </w:rPr>
        <w:t>onskom</w:t>
      </w:r>
      <w:proofErr w:type="spellEnd"/>
      <w:r>
        <w:rPr>
          <w:rFonts w:ascii="Arial" w:hAnsi="Arial" w:cs="Arial"/>
          <w:szCs w:val="24"/>
        </w:rPr>
        <w:t xml:space="preserve"> </w:t>
      </w:r>
      <w:proofErr w:type="spellStart"/>
      <w:r>
        <w:rPr>
          <w:rFonts w:ascii="Arial" w:hAnsi="Arial" w:cs="Arial"/>
          <w:szCs w:val="24"/>
        </w:rPr>
        <w:t>Brodu</w:t>
      </w:r>
      <w:proofErr w:type="spellEnd"/>
      <w:r>
        <w:rPr>
          <w:rFonts w:ascii="Arial" w:hAnsi="Arial" w:cs="Arial"/>
          <w:szCs w:val="24"/>
        </w:rPr>
        <w:t xml:space="preserve"> </w:t>
      </w:r>
      <w:proofErr w:type="spellStart"/>
      <w:r>
        <w:rPr>
          <w:rFonts w:ascii="Arial" w:hAnsi="Arial" w:cs="Arial"/>
          <w:szCs w:val="24"/>
        </w:rPr>
        <w:t>po</w:t>
      </w:r>
      <w:proofErr w:type="spellEnd"/>
      <w:r>
        <w:rPr>
          <w:rFonts w:ascii="Arial" w:hAnsi="Arial" w:cs="Arial"/>
          <w:szCs w:val="24"/>
        </w:rPr>
        <w:t xml:space="preserve"> </w:t>
      </w:r>
      <w:proofErr w:type="spellStart"/>
      <w:r>
        <w:rPr>
          <w:rFonts w:ascii="Arial" w:hAnsi="Arial" w:cs="Arial"/>
          <w:szCs w:val="24"/>
        </w:rPr>
        <w:t>sutkinji</w:t>
      </w:r>
      <w:proofErr w:type="spellEnd"/>
      <w:r>
        <w:rPr>
          <w:rFonts w:ascii="Arial" w:hAnsi="Arial" w:cs="Arial"/>
          <w:szCs w:val="24"/>
        </w:rPr>
        <w:t xml:space="preserve"> </w:t>
      </w:r>
      <w:proofErr w:type="spellStart"/>
      <w:r>
        <w:rPr>
          <w:rFonts w:ascii="Arial" w:hAnsi="Arial" w:cs="Arial"/>
          <w:szCs w:val="24"/>
        </w:rPr>
        <w:t>Željki</w:t>
      </w:r>
      <w:proofErr w:type="spellEnd"/>
      <w:r>
        <w:rPr>
          <w:rFonts w:ascii="Arial" w:hAnsi="Arial" w:cs="Arial"/>
          <w:szCs w:val="24"/>
        </w:rPr>
        <w:t xml:space="preserve"> Koporčić u </w:t>
      </w:r>
      <w:proofErr w:type="spellStart"/>
      <w:r>
        <w:rPr>
          <w:rFonts w:ascii="Arial" w:hAnsi="Arial" w:cs="Arial"/>
          <w:szCs w:val="24"/>
        </w:rPr>
        <w:t>pravnoj</w:t>
      </w:r>
      <w:proofErr w:type="spellEnd"/>
      <w:r>
        <w:rPr>
          <w:rFonts w:ascii="Arial" w:hAnsi="Arial" w:cs="Arial"/>
          <w:szCs w:val="24"/>
        </w:rPr>
        <w:t xml:space="preserve"> </w:t>
      </w:r>
      <w:proofErr w:type="spellStart"/>
      <w:r>
        <w:rPr>
          <w:rFonts w:ascii="Arial" w:hAnsi="Arial" w:cs="Arial"/>
          <w:szCs w:val="24"/>
        </w:rPr>
        <w:t>stvari</w:t>
      </w:r>
      <w:proofErr w:type="spellEnd"/>
      <w:r>
        <w:rPr>
          <w:rFonts w:ascii="Arial" w:hAnsi="Arial" w:cs="Arial"/>
          <w:szCs w:val="24"/>
        </w:rPr>
        <w:t xml:space="preserve"> </w:t>
      </w:r>
      <w:proofErr w:type="spellStart"/>
      <w:r>
        <w:rPr>
          <w:rFonts w:ascii="Arial" w:hAnsi="Arial" w:cs="Arial"/>
          <w:szCs w:val="24"/>
        </w:rPr>
        <w:t>tužit</w:t>
      </w:r>
      <w:r w:rsidR="0098014E">
        <w:rPr>
          <w:rFonts w:ascii="Arial" w:hAnsi="Arial" w:cs="Arial"/>
          <w:szCs w:val="24"/>
        </w:rPr>
        <w:t>eljice</w:t>
      </w:r>
      <w:proofErr w:type="spellEnd"/>
      <w:r w:rsidR="0098014E">
        <w:rPr>
          <w:rFonts w:ascii="Arial" w:hAnsi="Arial" w:cs="Arial"/>
          <w:szCs w:val="24"/>
        </w:rPr>
        <w:t xml:space="preserve"> </w:t>
      </w:r>
      <w:proofErr w:type="spellStart"/>
      <w:r w:rsidR="0098014E">
        <w:rPr>
          <w:rFonts w:ascii="Arial" w:hAnsi="Arial" w:cs="Arial"/>
          <w:szCs w:val="24"/>
        </w:rPr>
        <w:t>M.m.</w:t>
      </w:r>
      <w:proofErr w:type="spellEnd"/>
      <w:r w:rsidR="0098014E">
        <w:rPr>
          <w:rFonts w:ascii="Arial" w:hAnsi="Arial" w:cs="Arial"/>
          <w:szCs w:val="24"/>
        </w:rPr>
        <w:t xml:space="preserve">, OIB … </w:t>
      </w:r>
      <w:proofErr w:type="spellStart"/>
      <w:r w:rsidR="0098014E">
        <w:rPr>
          <w:rFonts w:ascii="Arial" w:hAnsi="Arial" w:cs="Arial"/>
          <w:szCs w:val="24"/>
        </w:rPr>
        <w:t>iz</w:t>
      </w:r>
      <w:proofErr w:type="spellEnd"/>
      <w:r w:rsidR="0098014E">
        <w:rPr>
          <w:rFonts w:ascii="Arial" w:hAnsi="Arial" w:cs="Arial"/>
          <w:szCs w:val="24"/>
        </w:rPr>
        <w:t xml:space="preserve"> P., I.m.BR. </w:t>
      </w:r>
      <w:r>
        <w:rPr>
          <w:rFonts w:ascii="Arial" w:hAnsi="Arial" w:cs="Arial"/>
          <w:szCs w:val="24"/>
        </w:rPr>
        <w:t xml:space="preserve">, </w:t>
      </w:r>
      <w:proofErr w:type="spellStart"/>
      <w:r>
        <w:rPr>
          <w:rFonts w:ascii="Arial" w:hAnsi="Arial" w:cs="Arial"/>
          <w:szCs w:val="24"/>
        </w:rPr>
        <w:t>pro</w:t>
      </w:r>
      <w:r w:rsidR="009A093B">
        <w:rPr>
          <w:rFonts w:ascii="Arial" w:hAnsi="Arial" w:cs="Arial"/>
          <w:szCs w:val="24"/>
        </w:rPr>
        <w:t>tiv</w:t>
      </w:r>
      <w:proofErr w:type="spellEnd"/>
      <w:r w:rsidR="009A093B">
        <w:rPr>
          <w:rFonts w:ascii="Arial" w:hAnsi="Arial" w:cs="Arial"/>
          <w:szCs w:val="24"/>
        </w:rPr>
        <w:t xml:space="preserve"> </w:t>
      </w:r>
      <w:proofErr w:type="spellStart"/>
      <w:r w:rsidR="009A093B">
        <w:rPr>
          <w:rFonts w:ascii="Arial" w:hAnsi="Arial" w:cs="Arial"/>
          <w:szCs w:val="24"/>
        </w:rPr>
        <w:t>tuženika</w:t>
      </w:r>
      <w:proofErr w:type="spellEnd"/>
      <w:r w:rsidR="009A093B">
        <w:rPr>
          <w:rFonts w:ascii="Arial" w:hAnsi="Arial" w:cs="Arial"/>
          <w:szCs w:val="24"/>
        </w:rPr>
        <w:t xml:space="preserve"> B.M., OIB …, Z.br</w:t>
      </w:r>
      <w:proofErr w:type="gramStart"/>
      <w:r w:rsidR="009A093B">
        <w:rPr>
          <w:rFonts w:ascii="Arial" w:hAnsi="Arial" w:cs="Arial"/>
          <w:szCs w:val="24"/>
        </w:rPr>
        <w:t>. ,</w:t>
      </w:r>
      <w:proofErr w:type="gramEnd"/>
      <w:r w:rsidR="009A093B">
        <w:rPr>
          <w:rFonts w:ascii="Arial" w:hAnsi="Arial" w:cs="Arial"/>
          <w:szCs w:val="24"/>
        </w:rPr>
        <w:t xml:space="preserve"> B.</w:t>
      </w:r>
      <w:r>
        <w:rPr>
          <w:rFonts w:ascii="Arial" w:hAnsi="Arial" w:cs="Arial"/>
          <w:szCs w:val="24"/>
        </w:rPr>
        <w:t xml:space="preserve">, </w:t>
      </w:r>
      <w:proofErr w:type="spellStart"/>
      <w:r>
        <w:rPr>
          <w:rFonts w:ascii="Arial" w:hAnsi="Arial" w:cs="Arial"/>
          <w:szCs w:val="24"/>
        </w:rPr>
        <w:t>radi</w:t>
      </w:r>
      <w:proofErr w:type="spellEnd"/>
      <w:r>
        <w:rPr>
          <w:rFonts w:ascii="Arial" w:hAnsi="Arial" w:cs="Arial"/>
          <w:szCs w:val="24"/>
        </w:rPr>
        <w:t xml:space="preserve"> </w:t>
      </w:r>
      <w:proofErr w:type="spellStart"/>
      <w:r>
        <w:rPr>
          <w:rFonts w:ascii="Arial" w:hAnsi="Arial" w:cs="Arial"/>
          <w:szCs w:val="24"/>
        </w:rPr>
        <w:t>utvrđenja</w:t>
      </w:r>
      <w:proofErr w:type="spellEnd"/>
      <w:r>
        <w:rPr>
          <w:rFonts w:ascii="Arial" w:hAnsi="Arial" w:cs="Arial"/>
          <w:szCs w:val="24"/>
        </w:rPr>
        <w:t xml:space="preserve"> </w:t>
      </w:r>
      <w:proofErr w:type="spellStart"/>
      <w:r>
        <w:rPr>
          <w:rFonts w:ascii="Arial" w:hAnsi="Arial" w:cs="Arial"/>
          <w:szCs w:val="24"/>
        </w:rPr>
        <w:t>bračne</w:t>
      </w:r>
      <w:proofErr w:type="spellEnd"/>
      <w:r>
        <w:rPr>
          <w:rFonts w:ascii="Arial" w:hAnsi="Arial" w:cs="Arial"/>
          <w:szCs w:val="24"/>
        </w:rPr>
        <w:t xml:space="preserve"> </w:t>
      </w:r>
      <w:proofErr w:type="spellStart"/>
      <w:r>
        <w:rPr>
          <w:rFonts w:ascii="Arial" w:hAnsi="Arial" w:cs="Arial"/>
          <w:szCs w:val="24"/>
        </w:rPr>
        <w:t>stečevine</w:t>
      </w:r>
      <w:proofErr w:type="spellEnd"/>
      <w:r>
        <w:rPr>
          <w:rFonts w:ascii="Arial" w:hAnsi="Arial" w:cs="Arial"/>
          <w:szCs w:val="24"/>
        </w:rPr>
        <w:t xml:space="preserve">, 19. </w:t>
      </w:r>
      <w:proofErr w:type="spellStart"/>
      <w:proofErr w:type="gramStart"/>
      <w:r>
        <w:rPr>
          <w:rFonts w:ascii="Arial" w:hAnsi="Arial" w:cs="Arial"/>
          <w:szCs w:val="24"/>
        </w:rPr>
        <w:t>svibnja</w:t>
      </w:r>
      <w:proofErr w:type="spellEnd"/>
      <w:proofErr w:type="gramEnd"/>
      <w:r>
        <w:rPr>
          <w:rFonts w:ascii="Arial" w:hAnsi="Arial" w:cs="Arial"/>
          <w:szCs w:val="24"/>
        </w:rPr>
        <w:t xml:space="preserve"> 2026.</w:t>
      </w:r>
    </w:p>
    <w:p w:rsidRPr="00E8216F" w:rsidR="00E67D93" w:rsidP="00E67D93" w:rsidRDefault="00E67D93">
      <w:pPr>
        <w:jc w:val="both"/>
        <w:rPr>
          <w:rFonts w:ascii="Arial" w:hAnsi="Arial" w:cs="Arial"/>
          <w:szCs w:val="24"/>
          <w:lang w:val="hr-HR"/>
        </w:rPr>
      </w:pPr>
    </w:p>
    <w:p w:rsidRPr="00E8216F" w:rsidR="00E67D93" w:rsidP="00E67D93" w:rsidRDefault="00E67D93">
      <w:pPr>
        <w:jc w:val="center"/>
        <w:rPr>
          <w:rFonts w:ascii="Arial" w:hAnsi="Arial" w:cs="Arial"/>
          <w:szCs w:val="24"/>
          <w:lang w:val="hr-HR"/>
        </w:rPr>
      </w:pPr>
      <w:r w:rsidRPr="00E8216F">
        <w:rPr>
          <w:rFonts w:ascii="Arial" w:hAnsi="Arial" w:cs="Arial"/>
          <w:szCs w:val="24"/>
          <w:lang w:val="hr-HR"/>
        </w:rPr>
        <w:t>r i j e š i o    j e</w:t>
      </w:r>
    </w:p>
    <w:p w:rsidRPr="00E8216F" w:rsidR="00E67D93" w:rsidP="00E67D93" w:rsidRDefault="00E67D93">
      <w:pPr>
        <w:jc w:val="both"/>
        <w:rPr>
          <w:rFonts w:ascii="Arial" w:hAnsi="Arial" w:cs="Arial"/>
          <w:szCs w:val="24"/>
          <w:lang w:val="hr-HR"/>
        </w:rPr>
      </w:pPr>
    </w:p>
    <w:p w:rsidRPr="00E8216F" w:rsidR="00E67D93" w:rsidP="00E67D93" w:rsidRDefault="00E67D93">
      <w:pPr>
        <w:jc w:val="both"/>
        <w:rPr>
          <w:rFonts w:ascii="Arial" w:hAnsi="Arial" w:cs="Arial"/>
          <w:szCs w:val="24"/>
          <w:lang w:val="hr-HR"/>
        </w:rPr>
      </w:pPr>
      <w:r w:rsidRPr="00E8216F">
        <w:rPr>
          <w:rFonts w:ascii="Arial" w:hAnsi="Arial" w:cs="Arial"/>
          <w:szCs w:val="24"/>
          <w:lang w:val="hr-HR"/>
        </w:rPr>
        <w:tab/>
        <w:t xml:space="preserve">Na prijedlog </w:t>
      </w:r>
      <w:r>
        <w:rPr>
          <w:rFonts w:ascii="Arial" w:hAnsi="Arial" w:cs="Arial"/>
          <w:szCs w:val="24"/>
          <w:lang w:val="hr-HR"/>
        </w:rPr>
        <w:t xml:space="preserve">tužiteljice </w:t>
      </w:r>
      <w:r w:rsidRPr="00E8216F">
        <w:rPr>
          <w:rFonts w:ascii="Arial" w:hAnsi="Arial" w:cs="Arial"/>
          <w:szCs w:val="24"/>
          <w:lang w:val="hr-HR"/>
        </w:rPr>
        <w:t>u ovoj se pravnoj stvari određuje privremena mjera koja glasi:</w:t>
      </w:r>
    </w:p>
    <w:p w:rsidRPr="00E8216F" w:rsidR="00E67D93" w:rsidP="00E67D93" w:rsidRDefault="00E67D93">
      <w:pPr>
        <w:jc w:val="both"/>
        <w:rPr>
          <w:rFonts w:ascii="Arial" w:hAnsi="Arial" w:cs="Arial"/>
          <w:szCs w:val="24"/>
          <w:lang w:val="hr-HR"/>
        </w:rPr>
      </w:pPr>
    </w:p>
    <w:p w:rsidR="00E67D93" w:rsidP="00E67D93" w:rsidRDefault="00E67D93">
      <w:pPr>
        <w:pStyle w:val="Tijeloteksta"/>
        <w:ind w:firstLine="720"/>
        <w:rPr>
          <w:rFonts w:ascii="Arial" w:hAnsi="Arial" w:cs="Arial"/>
          <w:szCs w:val="24"/>
          <w:lang w:val="hr-HR"/>
        </w:rPr>
      </w:pPr>
      <w:r w:rsidRPr="00E8216F">
        <w:rPr>
          <w:rFonts w:ascii="Arial" w:hAnsi="Arial" w:cs="Arial"/>
          <w:szCs w:val="24"/>
          <w:lang w:val="hr-HR"/>
        </w:rPr>
        <w:t xml:space="preserve">„I. Radi osiguranja nenovčane tražbine </w:t>
      </w:r>
      <w:r>
        <w:rPr>
          <w:rFonts w:ascii="Arial" w:hAnsi="Arial" w:cs="Arial"/>
          <w:szCs w:val="24"/>
          <w:lang w:val="hr-HR"/>
        </w:rPr>
        <w:t xml:space="preserve">tužiteljice </w:t>
      </w:r>
      <w:r w:rsidRPr="00E8216F">
        <w:rPr>
          <w:rFonts w:ascii="Arial" w:hAnsi="Arial" w:cs="Arial"/>
          <w:szCs w:val="24"/>
          <w:lang w:val="hr-HR"/>
        </w:rPr>
        <w:t xml:space="preserve">određuje se privremena mjera zabrane </w:t>
      </w:r>
      <w:r w:rsidR="009A093B">
        <w:rPr>
          <w:rFonts w:ascii="Arial" w:hAnsi="Arial" w:cs="Arial"/>
          <w:szCs w:val="24"/>
          <w:lang w:val="hr-HR"/>
        </w:rPr>
        <w:t>tuženiku B.M.</w:t>
      </w:r>
      <w:r>
        <w:rPr>
          <w:rFonts w:ascii="Arial" w:hAnsi="Arial" w:cs="Arial"/>
          <w:szCs w:val="24"/>
          <w:lang w:val="hr-HR"/>
        </w:rPr>
        <w:t xml:space="preserve"> otuđenje i opterećenje ½ dijela obiteljske kuće s pripadajućim dvorištem na adre</w:t>
      </w:r>
      <w:r w:rsidR="009A093B">
        <w:rPr>
          <w:rFonts w:ascii="Arial" w:hAnsi="Arial" w:cs="Arial"/>
          <w:szCs w:val="24"/>
          <w:lang w:val="hr-HR"/>
        </w:rPr>
        <w:t xml:space="preserve">su N.br. , B., k.o. N., upisana u </w:t>
      </w:r>
      <w:proofErr w:type="spellStart"/>
      <w:r w:rsidR="009A093B">
        <w:rPr>
          <w:rFonts w:ascii="Arial" w:hAnsi="Arial" w:cs="Arial"/>
          <w:szCs w:val="24"/>
          <w:lang w:val="hr-HR"/>
        </w:rPr>
        <w:t>zk.ul</w:t>
      </w:r>
      <w:proofErr w:type="spellEnd"/>
      <w:r w:rsidR="009A093B">
        <w:rPr>
          <w:rFonts w:ascii="Arial" w:hAnsi="Arial" w:cs="Arial"/>
          <w:szCs w:val="24"/>
          <w:lang w:val="hr-HR"/>
        </w:rPr>
        <w:t>. … k.o. N.</w:t>
      </w:r>
      <w:r>
        <w:rPr>
          <w:rFonts w:ascii="Arial" w:hAnsi="Arial" w:cs="Arial"/>
          <w:szCs w:val="24"/>
          <w:lang w:val="hr-HR"/>
        </w:rPr>
        <w:t xml:space="preserve"> kao vlasništvo tuženika. </w:t>
      </w:r>
    </w:p>
    <w:p w:rsidRPr="00E8216F" w:rsidR="00E67D93" w:rsidP="00E67D93" w:rsidRDefault="00E67D93">
      <w:pPr>
        <w:pStyle w:val="Tijeloteksta"/>
        <w:ind w:firstLine="720"/>
        <w:rPr>
          <w:rFonts w:ascii="Arial" w:hAnsi="Arial" w:cs="Arial"/>
          <w:szCs w:val="24"/>
          <w:lang w:val="hr-HR"/>
        </w:rPr>
      </w:pPr>
    </w:p>
    <w:p w:rsidRPr="00E8216F" w:rsidR="00E67D93" w:rsidP="00E67D93" w:rsidRDefault="00E67D93">
      <w:pPr>
        <w:pStyle w:val="Tijeloteksta"/>
        <w:ind w:firstLine="720"/>
        <w:rPr>
          <w:rFonts w:ascii="Arial" w:hAnsi="Arial" w:cs="Arial"/>
          <w:szCs w:val="24"/>
          <w:lang w:val="hr-HR"/>
        </w:rPr>
      </w:pPr>
      <w:r w:rsidRPr="00E8216F">
        <w:rPr>
          <w:rFonts w:ascii="Arial" w:hAnsi="Arial" w:cs="Arial"/>
          <w:szCs w:val="24"/>
          <w:lang w:val="hr-HR"/>
        </w:rPr>
        <w:t>II. Zabilježbu zabrane iz toč</w:t>
      </w:r>
      <w:r>
        <w:rPr>
          <w:rFonts w:ascii="Arial" w:hAnsi="Arial" w:cs="Arial"/>
          <w:szCs w:val="24"/>
          <w:lang w:val="hr-HR"/>
        </w:rPr>
        <w:t>ke</w:t>
      </w:r>
      <w:r w:rsidRPr="00E8216F">
        <w:rPr>
          <w:rFonts w:ascii="Arial" w:hAnsi="Arial" w:cs="Arial"/>
          <w:szCs w:val="24"/>
          <w:lang w:val="hr-HR"/>
        </w:rPr>
        <w:t xml:space="preserve"> I. ovog rješenja u zemljišnim knjigama provest će zemljišnoknjižni odjel Općinskog sud</w:t>
      </w:r>
      <w:r>
        <w:rPr>
          <w:rFonts w:ascii="Arial" w:hAnsi="Arial" w:cs="Arial"/>
          <w:szCs w:val="24"/>
          <w:lang w:val="hr-HR"/>
        </w:rPr>
        <w:t>a u Požegi</w:t>
      </w:r>
      <w:r w:rsidRPr="00E8216F">
        <w:rPr>
          <w:rFonts w:ascii="Arial" w:hAnsi="Arial" w:cs="Arial"/>
          <w:szCs w:val="24"/>
          <w:lang w:val="hr-HR"/>
        </w:rPr>
        <w:t>. Ova privremena mjera zabranom smatra se provedenom sa danom dostave ovog rješenja zemljišnoknjižn</w:t>
      </w:r>
      <w:r>
        <w:rPr>
          <w:rFonts w:ascii="Arial" w:hAnsi="Arial" w:cs="Arial"/>
          <w:szCs w:val="24"/>
          <w:lang w:val="hr-HR"/>
        </w:rPr>
        <w:t>om odjelu Općinskog suda u Požegi</w:t>
      </w:r>
      <w:r w:rsidRPr="00E8216F">
        <w:rPr>
          <w:rFonts w:ascii="Arial" w:hAnsi="Arial" w:cs="Arial"/>
          <w:szCs w:val="24"/>
          <w:lang w:val="hr-HR"/>
        </w:rPr>
        <w:t>.</w:t>
      </w:r>
    </w:p>
    <w:p w:rsidRPr="00E8216F" w:rsidR="00E67D93" w:rsidP="00E67D93" w:rsidRDefault="00E67D93">
      <w:pPr>
        <w:pStyle w:val="Tijeloteksta"/>
        <w:rPr>
          <w:rFonts w:ascii="Arial" w:hAnsi="Arial" w:cs="Arial"/>
          <w:szCs w:val="24"/>
          <w:lang w:val="hr-HR"/>
        </w:rPr>
      </w:pPr>
    </w:p>
    <w:p w:rsidRPr="00E8216F" w:rsidR="00E67D93" w:rsidP="00E67D93" w:rsidRDefault="00E67D93">
      <w:pPr>
        <w:pStyle w:val="Tijeloteksta"/>
        <w:ind w:firstLine="720"/>
        <w:rPr>
          <w:rFonts w:ascii="Arial" w:hAnsi="Arial" w:cs="Arial"/>
          <w:szCs w:val="24"/>
          <w:lang w:val="hr-HR"/>
        </w:rPr>
      </w:pPr>
      <w:r w:rsidRPr="00E8216F">
        <w:rPr>
          <w:rFonts w:ascii="Arial" w:hAnsi="Arial" w:cs="Arial"/>
          <w:szCs w:val="24"/>
          <w:lang w:val="hr-HR"/>
        </w:rPr>
        <w:t>III. Ova privremena mjera trajat će do pravomoćnog okončanja postupka koji se vodi pred ovim sudom pod posl.br. P Ob-</w:t>
      </w:r>
      <w:r>
        <w:rPr>
          <w:rFonts w:ascii="Arial" w:hAnsi="Arial" w:cs="Arial"/>
          <w:szCs w:val="24"/>
          <w:lang w:val="hr-HR"/>
        </w:rPr>
        <w:t>163/2026</w:t>
      </w:r>
      <w:r w:rsidRPr="00E8216F">
        <w:rPr>
          <w:rFonts w:ascii="Arial" w:hAnsi="Arial" w:cs="Arial"/>
          <w:szCs w:val="24"/>
          <w:lang w:val="hr-HR"/>
        </w:rPr>
        <w:t xml:space="preserve"> ili do drugačije odluke suda u slučaju promijenjenih okolnosti.</w:t>
      </w:r>
    </w:p>
    <w:p w:rsidRPr="00E8216F" w:rsidR="00E67D93" w:rsidP="00E67D93" w:rsidRDefault="00E67D93">
      <w:pPr>
        <w:pStyle w:val="Tijeloteksta"/>
        <w:rPr>
          <w:rFonts w:ascii="Arial" w:hAnsi="Arial" w:cs="Arial"/>
          <w:szCs w:val="24"/>
          <w:lang w:val="hr-HR"/>
        </w:rPr>
      </w:pPr>
    </w:p>
    <w:p w:rsidRPr="00E8216F" w:rsidR="00E67D93" w:rsidP="00E67D93" w:rsidRDefault="00E67D93">
      <w:pPr>
        <w:pStyle w:val="Tijeloteksta"/>
        <w:ind w:firstLine="720"/>
        <w:rPr>
          <w:rFonts w:ascii="Arial" w:hAnsi="Arial" w:cs="Arial"/>
          <w:szCs w:val="24"/>
          <w:lang w:val="hr-HR"/>
        </w:rPr>
      </w:pPr>
      <w:r w:rsidRPr="00E8216F">
        <w:rPr>
          <w:rFonts w:ascii="Arial" w:hAnsi="Arial" w:cs="Arial"/>
          <w:szCs w:val="24"/>
          <w:lang w:val="hr-HR"/>
        </w:rPr>
        <w:t>IV. Žalba protiv ovog rješenja ne odgađa provedbu privremene mjere.“</w:t>
      </w:r>
    </w:p>
    <w:p w:rsidRPr="00E8216F" w:rsidR="00E67D93" w:rsidP="00E67D93" w:rsidRDefault="00E67D93">
      <w:pPr>
        <w:pStyle w:val="Tijeloteksta"/>
        <w:ind w:firstLine="720"/>
        <w:rPr>
          <w:rFonts w:ascii="Arial" w:hAnsi="Arial" w:cs="Arial"/>
          <w:szCs w:val="24"/>
          <w:lang w:val="hr-HR"/>
        </w:rPr>
      </w:pPr>
    </w:p>
    <w:p w:rsidRPr="00E8216F" w:rsidR="00E67D93" w:rsidP="00E67D93" w:rsidRDefault="00E67D93">
      <w:pPr>
        <w:pStyle w:val="Naslov4"/>
        <w:rPr>
          <w:rFonts w:ascii="Arial" w:hAnsi="Arial" w:cs="Arial"/>
          <w:b w:val="false"/>
          <w:szCs w:val="24"/>
        </w:rPr>
      </w:pPr>
      <w:r w:rsidRPr="00E8216F">
        <w:rPr>
          <w:rFonts w:ascii="Arial" w:hAnsi="Arial" w:cs="Arial"/>
          <w:b w:val="false"/>
          <w:szCs w:val="24"/>
        </w:rPr>
        <w:t>Obrazloženje</w:t>
      </w:r>
    </w:p>
    <w:p w:rsidRPr="00E8216F" w:rsidR="00E67D93" w:rsidP="00E67D93" w:rsidRDefault="00E67D93">
      <w:pPr>
        <w:jc w:val="both"/>
        <w:rPr>
          <w:rFonts w:ascii="Arial" w:hAnsi="Arial" w:cs="Arial"/>
          <w:szCs w:val="24"/>
          <w:lang w:val="hr-HR"/>
        </w:rPr>
      </w:pPr>
    </w:p>
    <w:p w:rsidRPr="00E8216F" w:rsidR="00E67D93" w:rsidP="00E67D93" w:rsidRDefault="00E67D93">
      <w:pPr>
        <w:pStyle w:val="Tijeloteksta"/>
        <w:ind w:firstLine="708"/>
        <w:rPr>
          <w:rFonts w:ascii="Arial" w:hAnsi="Arial" w:cs="Arial"/>
          <w:szCs w:val="24"/>
          <w:lang w:val="hr-HR"/>
        </w:rPr>
      </w:pPr>
      <w:r>
        <w:rPr>
          <w:rFonts w:ascii="Arial" w:hAnsi="Arial" w:cs="Arial"/>
          <w:szCs w:val="24"/>
          <w:lang w:val="hr-HR"/>
        </w:rPr>
        <w:t>1.</w:t>
      </w:r>
      <w:r w:rsidRPr="00E8216F">
        <w:rPr>
          <w:rFonts w:ascii="Arial" w:hAnsi="Arial" w:cs="Arial"/>
          <w:szCs w:val="24"/>
          <w:lang w:val="hr-HR"/>
        </w:rPr>
        <w:t>Tužitelj</w:t>
      </w:r>
      <w:r>
        <w:rPr>
          <w:rFonts w:ascii="Arial" w:hAnsi="Arial" w:cs="Arial"/>
          <w:szCs w:val="24"/>
          <w:lang w:val="hr-HR"/>
        </w:rPr>
        <w:t>ica  je 15. svibnja 2026. podnijela  tužbu protiv tuženika</w:t>
      </w:r>
      <w:r w:rsidRPr="00E8216F">
        <w:rPr>
          <w:rFonts w:ascii="Arial" w:hAnsi="Arial" w:cs="Arial"/>
          <w:szCs w:val="24"/>
          <w:lang w:val="hr-HR"/>
        </w:rPr>
        <w:t xml:space="preserve"> radi utvrđenja bračne stečevine.</w:t>
      </w:r>
    </w:p>
    <w:p w:rsidRPr="00E8216F" w:rsidR="00E67D93" w:rsidP="00E67D93" w:rsidRDefault="00E67D93">
      <w:pPr>
        <w:pStyle w:val="Tijeloteksta"/>
        <w:ind w:firstLine="720"/>
        <w:rPr>
          <w:rFonts w:ascii="Arial" w:hAnsi="Arial" w:cs="Arial"/>
          <w:szCs w:val="24"/>
          <w:lang w:val="hr-HR"/>
        </w:rPr>
      </w:pPr>
    </w:p>
    <w:p w:rsidRPr="00E8216F" w:rsidR="00E67D93" w:rsidP="00E67D93" w:rsidRDefault="00E67D93">
      <w:pPr>
        <w:jc w:val="both"/>
        <w:rPr>
          <w:rFonts w:ascii="Arial" w:hAnsi="Arial" w:cs="Arial"/>
          <w:szCs w:val="24"/>
          <w:lang w:val="hr-HR"/>
        </w:rPr>
      </w:pPr>
      <w:r w:rsidRPr="00E8216F">
        <w:rPr>
          <w:rFonts w:ascii="Arial" w:hAnsi="Arial" w:cs="Arial"/>
          <w:szCs w:val="24"/>
          <w:lang w:val="hr-HR"/>
        </w:rPr>
        <w:tab/>
      </w:r>
      <w:r>
        <w:rPr>
          <w:rFonts w:ascii="Arial" w:hAnsi="Arial" w:cs="Arial"/>
          <w:szCs w:val="24"/>
          <w:lang w:val="hr-HR"/>
        </w:rPr>
        <w:t xml:space="preserve">2. </w:t>
      </w:r>
      <w:r w:rsidRPr="00E8216F">
        <w:rPr>
          <w:rFonts w:ascii="Arial" w:hAnsi="Arial" w:cs="Arial"/>
          <w:szCs w:val="24"/>
          <w:lang w:val="hr-HR"/>
        </w:rPr>
        <w:t xml:space="preserve">Prema utvrđenju suda, a bez održavanja ročišta zahtjev </w:t>
      </w:r>
      <w:r>
        <w:rPr>
          <w:rFonts w:ascii="Arial" w:hAnsi="Arial" w:cs="Arial"/>
          <w:szCs w:val="24"/>
          <w:lang w:val="hr-HR"/>
        </w:rPr>
        <w:t>tužiteljice</w:t>
      </w:r>
      <w:r w:rsidRPr="00E8216F">
        <w:rPr>
          <w:rFonts w:ascii="Arial" w:hAnsi="Arial" w:cs="Arial"/>
          <w:szCs w:val="24"/>
          <w:lang w:val="hr-HR"/>
        </w:rPr>
        <w:t xml:space="preserve"> za izdavanje privremene mjere utvrđen je osnovanim.</w:t>
      </w:r>
    </w:p>
    <w:p w:rsidRPr="00E8216F" w:rsidR="00E67D93" w:rsidP="00E67D93" w:rsidRDefault="00E67D93">
      <w:pPr>
        <w:jc w:val="both"/>
        <w:rPr>
          <w:rFonts w:ascii="Arial" w:hAnsi="Arial" w:cs="Arial"/>
          <w:szCs w:val="24"/>
          <w:lang w:val="hr-HR"/>
        </w:rPr>
      </w:pPr>
    </w:p>
    <w:p w:rsidRPr="00E8216F" w:rsidR="00E67D93" w:rsidP="00E67D93" w:rsidRDefault="00E67D93">
      <w:pPr>
        <w:jc w:val="both"/>
        <w:rPr>
          <w:rFonts w:ascii="Arial" w:hAnsi="Arial" w:cs="Arial"/>
          <w:szCs w:val="24"/>
          <w:lang w:val="hr-HR"/>
        </w:rPr>
      </w:pPr>
      <w:r w:rsidRPr="00E8216F">
        <w:rPr>
          <w:rFonts w:ascii="Arial" w:hAnsi="Arial" w:cs="Arial"/>
          <w:szCs w:val="24"/>
          <w:lang w:val="hr-HR"/>
        </w:rPr>
        <w:tab/>
      </w:r>
      <w:r>
        <w:rPr>
          <w:rFonts w:ascii="Arial" w:hAnsi="Arial" w:cs="Arial"/>
          <w:szCs w:val="24"/>
          <w:lang w:val="hr-HR"/>
        </w:rPr>
        <w:t xml:space="preserve">3. </w:t>
      </w:r>
      <w:r w:rsidRPr="00E8216F">
        <w:rPr>
          <w:rFonts w:ascii="Arial" w:hAnsi="Arial" w:cs="Arial"/>
          <w:szCs w:val="24"/>
          <w:lang w:val="hr-HR"/>
        </w:rPr>
        <w:t>Člankom 346. Ovršnog zakona</w:t>
      </w:r>
      <w:r>
        <w:rPr>
          <w:rFonts w:ascii="Arial" w:hAnsi="Arial" w:cs="Arial"/>
          <w:szCs w:val="24"/>
          <w:lang w:val="hr-HR"/>
        </w:rPr>
        <w:t xml:space="preserve"> (Narodne novine br. </w:t>
      </w:r>
      <w:r w:rsidRPr="00DE2CE5">
        <w:rPr>
          <w:rFonts w:ascii="Arial" w:hAnsi="Arial" w:cs="Arial"/>
        </w:rPr>
        <w:t>57/96, 29/99, 173/03, 194/03, 151/04, 88/05, 67/08, 12/12, 70/12, 112/12, 93/14, 73/17-dalje OZ</w:t>
      </w:r>
      <w:r>
        <w:t>)</w:t>
      </w:r>
      <w:r w:rsidRPr="00E8216F">
        <w:rPr>
          <w:rFonts w:ascii="Arial" w:hAnsi="Arial" w:cs="Arial"/>
          <w:szCs w:val="24"/>
          <w:lang w:val="hr-HR"/>
        </w:rPr>
        <w:t xml:space="preserve"> propisane su pretpostavke za određivanje privremene mjere radi osiguranja nenovčane tražbine. </w:t>
      </w:r>
      <w:r w:rsidRPr="00E8216F">
        <w:rPr>
          <w:rFonts w:ascii="Arial" w:hAnsi="Arial" w:cs="Arial"/>
          <w:szCs w:val="24"/>
          <w:lang w:val="hr-HR"/>
        </w:rPr>
        <w:lastRenderedPageBreak/>
        <w:t>Tako se radi osiguranja nenovčane tražbine može odrediti privremena mjera ako predlagatelj osiguranja učini vjerojatnim postojanje svoje tražbine, ako učini vjerojatnim opasnost da bi bez takve mjere protivnik osiguranja spriječio ili znatno otežao ostvarenje tražbine time što bi promijenio postojeće stanje stvari. Predlagatelj osiguranja ne mora dokazivati opasnost iz citiranog čl. 346. st. 1. Ovršnog zakona ako učini vjerojatnim da bi predloženom mjerom protivnik osiguranja trpio samo neznatnu štetu (čl. 344. st.2. Ovršnog zakona).</w:t>
      </w:r>
    </w:p>
    <w:p w:rsidRPr="00E8216F" w:rsidR="00E67D93" w:rsidP="00E67D93" w:rsidRDefault="00E67D93">
      <w:pPr>
        <w:jc w:val="both"/>
        <w:rPr>
          <w:rFonts w:ascii="Arial" w:hAnsi="Arial" w:cs="Arial"/>
          <w:szCs w:val="24"/>
          <w:lang w:val="hr-HR"/>
        </w:rPr>
      </w:pPr>
    </w:p>
    <w:p w:rsidR="00E67D93" w:rsidP="00E67D93" w:rsidRDefault="00E67D93">
      <w:pPr>
        <w:ind w:firstLine="720"/>
        <w:jc w:val="both"/>
        <w:rPr>
          <w:rFonts w:ascii="Arial" w:hAnsi="Arial" w:cs="Arial"/>
          <w:szCs w:val="24"/>
          <w:lang w:val="hr-HR"/>
        </w:rPr>
      </w:pPr>
      <w:r>
        <w:rPr>
          <w:rFonts w:ascii="Arial" w:hAnsi="Arial" w:cs="Arial"/>
          <w:szCs w:val="24"/>
          <w:lang w:val="hr-HR"/>
        </w:rPr>
        <w:t xml:space="preserve">4. </w:t>
      </w:r>
      <w:proofErr w:type="spellStart"/>
      <w:r w:rsidRPr="00E8216F">
        <w:rPr>
          <w:rFonts w:ascii="Arial" w:hAnsi="Arial" w:cs="Arial"/>
          <w:szCs w:val="24"/>
          <w:lang w:val="hr-HR"/>
        </w:rPr>
        <w:t>Predlagateljica</w:t>
      </w:r>
      <w:proofErr w:type="spellEnd"/>
      <w:r w:rsidRPr="00E8216F">
        <w:rPr>
          <w:rFonts w:ascii="Arial" w:hAnsi="Arial" w:cs="Arial"/>
          <w:szCs w:val="24"/>
          <w:lang w:val="hr-HR"/>
        </w:rPr>
        <w:t xml:space="preserve"> osiguranja</w:t>
      </w:r>
      <w:r>
        <w:rPr>
          <w:rFonts w:ascii="Arial" w:hAnsi="Arial" w:cs="Arial"/>
          <w:szCs w:val="24"/>
          <w:lang w:val="hr-HR"/>
        </w:rPr>
        <w:t xml:space="preserve"> (tužiteljica</w:t>
      </w:r>
      <w:r w:rsidRPr="00E8216F">
        <w:rPr>
          <w:rFonts w:ascii="Arial" w:hAnsi="Arial" w:cs="Arial"/>
          <w:szCs w:val="24"/>
          <w:lang w:val="hr-HR"/>
        </w:rPr>
        <w:t>) je učinila vjerojatnim postojanje svoje tražbine time što je pred ovim sudom pokrenula parnični postupak radi utvrđenja da predmetne nekretnine navedene u izreci ovog rješenja predstavljaju bračnu stečevinu nje i tuženika. U spisu prileže vjenčani list iz kojeg je utvrđeno da su stranke sklopi</w:t>
      </w:r>
      <w:r w:rsidR="009A093B">
        <w:rPr>
          <w:rFonts w:ascii="Arial" w:hAnsi="Arial" w:cs="Arial"/>
          <w:szCs w:val="24"/>
          <w:lang w:val="hr-HR"/>
        </w:rPr>
        <w:t xml:space="preserve">le brak …. u P. </w:t>
      </w:r>
      <w:r>
        <w:rPr>
          <w:rFonts w:ascii="Arial" w:hAnsi="Arial" w:cs="Arial"/>
          <w:szCs w:val="24"/>
          <w:lang w:val="hr-HR"/>
        </w:rPr>
        <w:t>te je prema navodima tužbe brak stranaka pravomoćno razvedeno 2025.</w:t>
      </w:r>
      <w:r w:rsidRPr="00E8216F">
        <w:rPr>
          <w:rFonts w:ascii="Arial" w:hAnsi="Arial" w:cs="Arial"/>
          <w:szCs w:val="24"/>
          <w:lang w:val="hr-HR"/>
        </w:rPr>
        <w:t xml:space="preserve"> </w:t>
      </w:r>
    </w:p>
    <w:p w:rsidRPr="00E8216F" w:rsidR="00E67D93" w:rsidP="00E67D93" w:rsidRDefault="00E67D93">
      <w:pPr>
        <w:ind w:firstLine="720"/>
        <w:jc w:val="both"/>
        <w:rPr>
          <w:rFonts w:ascii="Arial" w:hAnsi="Arial" w:cs="Arial"/>
          <w:szCs w:val="24"/>
          <w:lang w:val="hr-HR"/>
        </w:rPr>
      </w:pPr>
    </w:p>
    <w:p w:rsidRPr="00E8216F" w:rsidR="00E67D93" w:rsidP="00E67D93" w:rsidRDefault="00E67D93">
      <w:pPr>
        <w:jc w:val="both"/>
        <w:rPr>
          <w:rFonts w:ascii="Arial" w:hAnsi="Arial" w:cs="Arial"/>
          <w:szCs w:val="24"/>
          <w:lang w:val="hr-HR"/>
        </w:rPr>
      </w:pPr>
      <w:r w:rsidRPr="00E8216F">
        <w:rPr>
          <w:rFonts w:ascii="Arial" w:hAnsi="Arial" w:cs="Arial"/>
          <w:szCs w:val="24"/>
          <w:lang w:val="hr-HR"/>
        </w:rPr>
        <w:tab/>
      </w:r>
      <w:r>
        <w:rPr>
          <w:rFonts w:ascii="Arial" w:hAnsi="Arial" w:cs="Arial"/>
          <w:szCs w:val="24"/>
          <w:lang w:val="hr-HR"/>
        </w:rPr>
        <w:t xml:space="preserve">5. </w:t>
      </w:r>
      <w:r w:rsidRPr="00E8216F">
        <w:rPr>
          <w:rFonts w:ascii="Arial" w:hAnsi="Arial" w:cs="Arial"/>
          <w:szCs w:val="24"/>
          <w:lang w:val="hr-HR"/>
        </w:rPr>
        <w:t xml:space="preserve">Ocjena je ovoga suda kako predloženom privremenom mjerom zabrane otuđenja i opterećenja navedene nekretnine protivnik osiguranja ne trpi nikakvu štetu ukoliko ne namjerava prodati odnosno raspolagati navedenim nekretninama, a za slučaj da iste namjerava prodati ili opteretiti utoliko se ova privremena mjera ukazuje opravdanom jer bi time promijenio postojeće stanje stvari i otežao ostvarenje tražbine tužiteljice. </w:t>
      </w:r>
    </w:p>
    <w:p w:rsidRPr="00E8216F" w:rsidR="00E67D93" w:rsidP="00E67D93" w:rsidRDefault="00E67D93">
      <w:pPr>
        <w:ind w:firstLine="720"/>
        <w:jc w:val="both"/>
        <w:rPr>
          <w:rFonts w:ascii="Arial" w:hAnsi="Arial" w:cs="Arial"/>
          <w:szCs w:val="24"/>
          <w:lang w:val="hr-HR"/>
        </w:rPr>
      </w:pPr>
    </w:p>
    <w:p w:rsidRPr="00E8216F" w:rsidR="00E67D93" w:rsidP="00E67D93" w:rsidRDefault="00E67D93">
      <w:pPr>
        <w:ind w:firstLine="720"/>
        <w:jc w:val="both"/>
        <w:rPr>
          <w:rFonts w:ascii="Arial" w:hAnsi="Arial" w:cs="Arial"/>
          <w:szCs w:val="24"/>
          <w:lang w:val="hr-HR"/>
        </w:rPr>
      </w:pPr>
      <w:r>
        <w:rPr>
          <w:rFonts w:ascii="Arial" w:hAnsi="Arial" w:cs="Arial"/>
          <w:szCs w:val="24"/>
          <w:lang w:val="hr-HR"/>
        </w:rPr>
        <w:t xml:space="preserve">6. </w:t>
      </w:r>
      <w:r w:rsidRPr="00E8216F">
        <w:rPr>
          <w:rFonts w:ascii="Arial" w:hAnsi="Arial" w:cs="Arial"/>
          <w:szCs w:val="24"/>
          <w:lang w:val="hr-HR"/>
        </w:rPr>
        <w:t>Slijedom svega navedenog, a primjenom odredbe čl. 345. u svezi s čl. 346</w:t>
      </w:r>
      <w:r>
        <w:rPr>
          <w:rFonts w:ascii="Arial" w:hAnsi="Arial" w:cs="Arial"/>
          <w:szCs w:val="24"/>
          <w:lang w:val="hr-HR"/>
        </w:rPr>
        <w:t>. OZ</w:t>
      </w:r>
      <w:r w:rsidRPr="00E8216F">
        <w:rPr>
          <w:rFonts w:ascii="Arial" w:hAnsi="Arial" w:cs="Arial"/>
          <w:szCs w:val="24"/>
          <w:lang w:val="hr-HR"/>
        </w:rPr>
        <w:t xml:space="preserve"> odlučeno je kao u izreci rješenja.</w:t>
      </w:r>
    </w:p>
    <w:p w:rsidRPr="00E8216F" w:rsidR="00E67D93" w:rsidP="00E67D93" w:rsidRDefault="00E67D93">
      <w:pPr>
        <w:jc w:val="both"/>
        <w:rPr>
          <w:rFonts w:ascii="Arial" w:hAnsi="Arial" w:cs="Arial"/>
          <w:szCs w:val="24"/>
          <w:lang w:val="hr-HR"/>
        </w:rPr>
      </w:pPr>
    </w:p>
    <w:p w:rsidRPr="00E8216F" w:rsidR="00E67D93" w:rsidP="00E67D93" w:rsidRDefault="00E67D93">
      <w:pPr>
        <w:ind w:firstLine="720"/>
        <w:jc w:val="both"/>
        <w:rPr>
          <w:rFonts w:ascii="Arial" w:hAnsi="Arial" w:cs="Arial"/>
          <w:szCs w:val="24"/>
          <w:lang w:val="hr-HR"/>
        </w:rPr>
      </w:pPr>
      <w:r>
        <w:rPr>
          <w:rFonts w:ascii="Arial" w:hAnsi="Arial" w:cs="Arial"/>
          <w:szCs w:val="24"/>
          <w:lang w:val="hr-HR"/>
        </w:rPr>
        <w:t xml:space="preserve">7. </w:t>
      </w:r>
      <w:r w:rsidRPr="00E8216F">
        <w:rPr>
          <w:rFonts w:ascii="Arial" w:hAnsi="Arial" w:cs="Arial"/>
          <w:szCs w:val="24"/>
          <w:lang w:val="hr-HR"/>
        </w:rPr>
        <w:t>Vrijeme za koje se određuje privremena mjera određeno je na temel</w:t>
      </w:r>
      <w:r>
        <w:rPr>
          <w:rFonts w:ascii="Arial" w:hAnsi="Arial" w:cs="Arial"/>
          <w:szCs w:val="24"/>
          <w:lang w:val="hr-HR"/>
        </w:rPr>
        <w:t>ju čl. 351. st.1. OZ</w:t>
      </w:r>
      <w:r w:rsidRPr="00E8216F">
        <w:rPr>
          <w:rFonts w:ascii="Arial" w:hAnsi="Arial" w:cs="Arial"/>
          <w:szCs w:val="24"/>
          <w:lang w:val="hr-HR"/>
        </w:rPr>
        <w:t xml:space="preserve">. </w:t>
      </w:r>
    </w:p>
    <w:p w:rsidRPr="00E8216F" w:rsidR="00E67D93" w:rsidP="00E67D93" w:rsidRDefault="00E67D93">
      <w:pPr>
        <w:jc w:val="both"/>
        <w:rPr>
          <w:rFonts w:ascii="Arial" w:hAnsi="Arial" w:cs="Arial"/>
          <w:szCs w:val="24"/>
          <w:lang w:val="hr-HR"/>
        </w:rPr>
      </w:pPr>
      <w:r w:rsidRPr="00E8216F">
        <w:rPr>
          <w:rFonts w:ascii="Arial" w:hAnsi="Arial" w:cs="Arial"/>
          <w:szCs w:val="24"/>
          <w:lang w:val="hr-HR"/>
        </w:rPr>
        <w:t xml:space="preserve"> </w:t>
      </w:r>
    </w:p>
    <w:p w:rsidRPr="00E8216F" w:rsidR="00E67D93" w:rsidP="00E67D93" w:rsidRDefault="00E67D93">
      <w:pPr>
        <w:jc w:val="center"/>
        <w:rPr>
          <w:rFonts w:ascii="Arial" w:hAnsi="Arial" w:cs="Arial"/>
          <w:szCs w:val="24"/>
          <w:lang w:val="hr-HR"/>
        </w:rPr>
      </w:pPr>
      <w:r>
        <w:rPr>
          <w:rFonts w:ascii="Arial" w:hAnsi="Arial" w:cs="Arial"/>
          <w:szCs w:val="24"/>
          <w:lang w:val="hr-HR"/>
        </w:rPr>
        <w:t>U Slavonskom Brodu, 19. svibnja 2026.</w:t>
      </w:r>
      <w:r w:rsidRPr="00E8216F">
        <w:rPr>
          <w:rFonts w:ascii="Arial" w:hAnsi="Arial" w:cs="Arial"/>
          <w:szCs w:val="24"/>
          <w:lang w:val="hr-HR"/>
        </w:rPr>
        <w:t xml:space="preserve"> </w:t>
      </w:r>
    </w:p>
    <w:p w:rsidRPr="00E8216F" w:rsidR="00E67D93" w:rsidP="00E67D93" w:rsidRDefault="00E67D93">
      <w:pPr>
        <w:jc w:val="both"/>
        <w:rPr>
          <w:rFonts w:ascii="Arial" w:hAnsi="Arial" w:cs="Arial"/>
          <w:szCs w:val="24"/>
          <w:lang w:val="hr-HR"/>
        </w:rPr>
      </w:pPr>
    </w:p>
    <w:p w:rsidR="00E67D93" w:rsidP="00E67D93" w:rsidRDefault="00E67D93">
      <w:pPr>
        <w:ind w:left="5040" w:firstLine="720"/>
        <w:jc w:val="both"/>
        <w:rPr>
          <w:rFonts w:ascii="Arial" w:hAnsi="Arial" w:cs="Arial"/>
          <w:szCs w:val="24"/>
          <w:lang w:val="hr-HR"/>
        </w:rPr>
      </w:pPr>
      <w:r>
        <w:rPr>
          <w:rFonts w:ascii="Arial" w:hAnsi="Arial" w:cs="Arial"/>
          <w:szCs w:val="24"/>
          <w:lang w:val="hr-HR"/>
        </w:rPr>
        <w:tab/>
        <w:t xml:space="preserve">Sutkinja </w:t>
      </w:r>
    </w:p>
    <w:p w:rsidR="00E67D93" w:rsidP="00E67D93" w:rsidRDefault="00E67D93">
      <w:pPr>
        <w:ind w:left="5040" w:firstLine="720"/>
        <w:jc w:val="both"/>
        <w:rPr>
          <w:rFonts w:ascii="Arial" w:hAnsi="Arial" w:cs="Arial"/>
          <w:szCs w:val="24"/>
          <w:lang w:val="hr-HR"/>
        </w:rPr>
      </w:pPr>
    </w:p>
    <w:p w:rsidRPr="00E8216F" w:rsidR="00E67D93" w:rsidP="00E67D93" w:rsidRDefault="00E67D93">
      <w:pPr>
        <w:ind w:left="5040" w:firstLine="720"/>
        <w:jc w:val="both"/>
        <w:rPr>
          <w:rFonts w:ascii="Arial" w:hAnsi="Arial" w:cs="Arial"/>
          <w:szCs w:val="24"/>
          <w:lang w:val="hr-HR"/>
        </w:rPr>
      </w:pPr>
      <w:r>
        <w:rPr>
          <w:rFonts w:ascii="Arial" w:hAnsi="Arial" w:cs="Arial"/>
          <w:szCs w:val="24"/>
          <w:lang w:val="hr-HR"/>
        </w:rPr>
        <w:t xml:space="preserve">        Željka Koporčić</w:t>
      </w:r>
    </w:p>
    <w:p w:rsidRPr="00E8216F" w:rsidR="00E67D93" w:rsidP="00E67D93" w:rsidRDefault="00E67D93">
      <w:pPr>
        <w:jc w:val="both"/>
        <w:rPr>
          <w:rFonts w:ascii="Arial" w:hAnsi="Arial" w:cs="Arial"/>
          <w:szCs w:val="24"/>
          <w:lang w:val="hr-HR"/>
        </w:rPr>
      </w:pPr>
    </w:p>
    <w:p w:rsidRPr="00E8216F" w:rsidR="00E67D93" w:rsidP="00E67D93" w:rsidRDefault="00E67D93">
      <w:pPr>
        <w:jc w:val="both"/>
        <w:rPr>
          <w:rFonts w:ascii="Arial" w:hAnsi="Arial" w:cs="Arial"/>
          <w:szCs w:val="24"/>
          <w:lang w:val="hr-HR"/>
        </w:rPr>
      </w:pPr>
    </w:p>
    <w:p w:rsidRPr="00E8216F" w:rsidR="00E67D93" w:rsidP="00E67D93" w:rsidRDefault="00E67D93">
      <w:pPr>
        <w:jc w:val="both"/>
        <w:rPr>
          <w:rFonts w:ascii="Arial" w:hAnsi="Arial" w:cs="Arial"/>
          <w:szCs w:val="24"/>
          <w:lang w:val="hr-HR"/>
        </w:rPr>
      </w:pPr>
      <w:r>
        <w:rPr>
          <w:rFonts w:ascii="Arial" w:hAnsi="Arial" w:cs="Arial"/>
          <w:szCs w:val="24"/>
          <w:lang w:val="hr-HR"/>
        </w:rPr>
        <w:t>Uputa o pravu na žalbu.</w:t>
      </w:r>
    </w:p>
    <w:p w:rsidR="00E67D93" w:rsidP="00E67D93" w:rsidRDefault="00E67D93">
      <w:pPr>
        <w:ind w:firstLine="720"/>
        <w:jc w:val="both"/>
        <w:rPr>
          <w:rFonts w:ascii="Arial" w:hAnsi="Arial" w:cs="Arial"/>
          <w:szCs w:val="24"/>
          <w:lang w:val="hr-HR"/>
        </w:rPr>
      </w:pPr>
      <w:r w:rsidRPr="00E8216F">
        <w:rPr>
          <w:rFonts w:ascii="Arial" w:hAnsi="Arial" w:cs="Arial"/>
          <w:szCs w:val="24"/>
          <w:lang w:val="hr-HR"/>
        </w:rPr>
        <w:t>Protiv ovog rješenja dopuštena je žalba koja se podnosi u roku od 8 dana od dana primitka prijepisa istog. Žalba se podnosi</w:t>
      </w:r>
      <w:r>
        <w:rPr>
          <w:rFonts w:ascii="Arial" w:hAnsi="Arial" w:cs="Arial"/>
          <w:szCs w:val="24"/>
          <w:lang w:val="hr-HR"/>
        </w:rPr>
        <w:t xml:space="preserve"> putem ovog suda na županijski sud.</w:t>
      </w:r>
    </w:p>
    <w:p w:rsidRPr="00E8216F" w:rsidR="00E67D93" w:rsidP="00E67D93" w:rsidRDefault="00E67D93">
      <w:pPr>
        <w:jc w:val="both"/>
        <w:rPr>
          <w:rFonts w:ascii="Arial" w:hAnsi="Arial" w:cs="Arial"/>
          <w:szCs w:val="24"/>
          <w:lang w:val="hr-HR"/>
        </w:rPr>
      </w:pPr>
    </w:p>
    <w:p w:rsidRPr="00E8216F" w:rsidR="00E67D93" w:rsidP="00E67D93" w:rsidRDefault="00E67D93">
      <w:pPr>
        <w:jc w:val="both"/>
        <w:rPr>
          <w:rFonts w:ascii="Arial" w:hAnsi="Arial" w:cs="Arial"/>
          <w:szCs w:val="24"/>
          <w:lang w:val="hr-HR"/>
        </w:rPr>
      </w:pPr>
    </w:p>
    <w:p w:rsidRPr="00E8216F" w:rsidR="00E67D93" w:rsidP="00E67D93" w:rsidRDefault="00E67D93">
      <w:pPr>
        <w:jc w:val="both"/>
        <w:rPr>
          <w:rFonts w:ascii="Arial" w:hAnsi="Arial" w:cs="Arial"/>
          <w:szCs w:val="24"/>
          <w:lang w:val="hr-HR"/>
        </w:rPr>
      </w:pPr>
      <w:r w:rsidRPr="00E8216F">
        <w:rPr>
          <w:rFonts w:ascii="Arial" w:hAnsi="Arial" w:cs="Arial"/>
          <w:szCs w:val="24"/>
          <w:lang w:val="hr-HR"/>
        </w:rPr>
        <w:t>DNA:</w:t>
      </w:r>
      <w:r w:rsidRPr="00E8216F">
        <w:rPr>
          <w:rFonts w:ascii="Arial" w:hAnsi="Arial" w:cs="Arial"/>
          <w:szCs w:val="24"/>
          <w:lang w:val="hr-HR"/>
        </w:rPr>
        <w:tab/>
      </w:r>
      <w:r w:rsidRPr="00E8216F">
        <w:rPr>
          <w:rFonts w:ascii="Arial" w:hAnsi="Arial" w:cs="Arial"/>
          <w:szCs w:val="24"/>
          <w:lang w:val="hr-HR"/>
        </w:rPr>
        <w:tab/>
      </w:r>
    </w:p>
    <w:p w:rsidRPr="00E8216F" w:rsidR="00E67D93" w:rsidP="00E67D93" w:rsidRDefault="009A093B">
      <w:pPr>
        <w:jc w:val="both"/>
        <w:rPr>
          <w:rFonts w:ascii="Arial" w:hAnsi="Arial" w:cs="Arial"/>
          <w:szCs w:val="24"/>
          <w:lang w:val="hr-HR"/>
        </w:rPr>
      </w:pPr>
      <w:r>
        <w:rPr>
          <w:rFonts w:ascii="Arial" w:hAnsi="Arial" w:cs="Arial"/>
          <w:szCs w:val="24"/>
          <w:lang w:val="hr-HR"/>
        </w:rPr>
        <w:t>1.  M.M., P.</w:t>
      </w:r>
    </w:p>
    <w:p w:rsidRPr="00E8216F" w:rsidR="009A093B" w:rsidP="00E67D93" w:rsidRDefault="009A093B">
      <w:pPr>
        <w:jc w:val="both"/>
        <w:rPr>
          <w:rFonts w:ascii="Arial" w:hAnsi="Arial" w:cs="Arial"/>
          <w:szCs w:val="24"/>
          <w:lang w:val="hr-HR"/>
        </w:rPr>
      </w:pPr>
      <w:r>
        <w:rPr>
          <w:rFonts w:ascii="Arial" w:hAnsi="Arial" w:cs="Arial"/>
          <w:szCs w:val="24"/>
          <w:lang w:val="hr-HR"/>
        </w:rPr>
        <w:t>2.  B.M., B.</w:t>
      </w:r>
    </w:p>
    <w:p w:rsidRPr="00E8216F" w:rsidR="00E67D93" w:rsidP="00E67D93" w:rsidRDefault="00E67D93">
      <w:pPr>
        <w:jc w:val="both"/>
        <w:rPr>
          <w:rFonts w:ascii="Arial" w:hAnsi="Arial" w:cs="Arial"/>
          <w:szCs w:val="24"/>
          <w:lang w:val="hr-HR"/>
        </w:rPr>
      </w:pPr>
      <w:r>
        <w:rPr>
          <w:rFonts w:ascii="Arial" w:hAnsi="Arial" w:cs="Arial"/>
          <w:szCs w:val="24"/>
          <w:lang w:val="hr-HR"/>
        </w:rPr>
        <w:t>3.</w:t>
      </w:r>
      <w:r w:rsidR="009A093B">
        <w:rPr>
          <w:rFonts w:ascii="Arial" w:hAnsi="Arial" w:cs="Arial"/>
          <w:szCs w:val="24"/>
          <w:lang w:val="hr-HR"/>
        </w:rPr>
        <w:t xml:space="preserve"> Zemljišno knjižni odjel P.</w:t>
      </w:r>
      <w:bookmarkStart w:name="_GoBack" w:id="0"/>
      <w:bookmarkEnd w:id="0"/>
      <w:r w:rsidRPr="00E8216F">
        <w:rPr>
          <w:rFonts w:ascii="Arial" w:hAnsi="Arial" w:cs="Arial"/>
          <w:szCs w:val="24"/>
          <w:lang w:val="hr-HR"/>
        </w:rPr>
        <w:t xml:space="preserve"> – odmah </w:t>
      </w:r>
    </w:p>
    <w:p w:rsidR="00846E19" w:rsidRDefault="00846E19"/>
    <w:sectPr w:rsidR="00846E19" w:rsidSect="00CF1613">
      <w:headerReference w:type="default" r:id="rId5"/>
      <w:pgSz w:w="11906" w:h="16838"/>
      <w:pgMar w:top="1417" w:right="1417" w:bottom="1417" w:left="1417" w:header="708" w:footer="708" w:gutter="0"/>
      <w:cols w:space="708"/>
      <w:titlePg/>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2841681"/>
      <w:docPartObj>
        <w:docPartGallery w:val="Page Numbers (Top of Page)"/>
        <w:docPartUnique/>
      </w:docPartObj>
    </w:sdtPr>
    <w:sdtEndPr/>
    <w:sdtContent>
      <w:p w:rsidR="00CF1613" w:rsidRDefault="009A093B">
        <w:pPr>
          <w:pStyle w:val="Zaglavlje"/>
          <w:jc w:val="center"/>
        </w:pPr>
        <w:r>
          <w:fldChar w:fldCharType="begin"/>
        </w:r>
        <w:r>
          <w:instrText>PAGE   \* MERGEFORMAT</w:instrText>
        </w:r>
        <w:r>
          <w:fldChar w:fldCharType="separate"/>
        </w:r>
        <w:r w:rsidRPr="009A093B">
          <w:rPr>
            <w:noProof/>
            <w:lang w:val="hr-HR"/>
          </w:rPr>
          <w:t>2</w:t>
        </w:r>
        <w:r>
          <w:fldChar w:fldCharType="end"/>
        </w:r>
      </w:p>
    </w:sdtContent>
  </w:sdt>
  <w:p w:rsidRPr="00CF1613" w:rsidR="00CF1613" w:rsidRDefault="009A093B">
    <w:pPr>
      <w:pStyle w:val="Zaglavlje"/>
      <w:rPr>
        <w:rFonts w:ascii="Arial" w:hAnsi="Arial" w:cs="Arial"/>
      </w:rPr>
    </w:pPr>
    <w:r>
      <w:rPr>
        <w:rFonts w:ascii="Arial" w:hAnsi="Arial" w:cs="Arial"/>
      </w:rPr>
      <w:tab/>
    </w:r>
    <w:r>
      <w:rPr>
        <w:rFonts w:ascii="Arial" w:hAnsi="Arial" w:cs="Arial"/>
      </w:rPr>
      <w:tab/>
    </w:r>
    <w:proofErr w:type="spellStart"/>
    <w:r w:rsidRPr="00CF1613">
      <w:rPr>
        <w:rFonts w:ascii="Arial" w:hAnsi="Arial" w:cs="Arial"/>
      </w:rPr>
      <w:t>Poslovni</w:t>
    </w:r>
    <w:proofErr w:type="spellEnd"/>
    <w:r w:rsidRPr="00CF1613">
      <w:rPr>
        <w:rFonts w:ascii="Arial" w:hAnsi="Arial" w:cs="Arial"/>
      </w:rPr>
      <w:t xml:space="preserve"> </w:t>
    </w:r>
    <w:proofErr w:type="spellStart"/>
    <w:r w:rsidRPr="00CF1613">
      <w:rPr>
        <w:rFonts w:ascii="Arial" w:hAnsi="Arial" w:cs="Arial"/>
      </w:rPr>
      <w:t>broj</w:t>
    </w:r>
    <w:proofErr w:type="spellEnd"/>
    <w:r w:rsidRPr="00CF1613">
      <w:rPr>
        <w:rFonts w:ascii="Arial" w:hAnsi="Arial" w:cs="Arial"/>
      </w:rPr>
      <w:t xml:space="preserve"> P Ob-163/2026-2</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D93"/>
    <w:rsid w:val="00846E19"/>
    <w:rsid w:val="0098014E"/>
    <w:rsid w:val="009A093B"/>
    <w:rsid w:val="00E67D9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2CA08EFD"/>
  <w15:docId w15:val="{D947BB0F-8B43-40C4-9371-5C6DFC5FAEA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0"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67D93"/>
    <w:pPr>
      <w:spacing w:after="0" w:line="240" w:lineRule="auto"/>
    </w:pPr>
    <w:rPr>
      <w:rFonts w:ascii="Times New Roman" w:hAnsi="Times New Roman" w:eastAsia="Times New Roman" w:cs="Times New Roman"/>
      <w:sz w:val="24"/>
      <w:szCs w:val="20"/>
      <w:lang w:val="en-US" w:eastAsia="hr-HR"/>
    </w:rPr>
  </w:style>
  <w:style w:type="paragraph" w:styleId="Naslov4">
    <w:name w:val="heading 4"/>
    <w:basedOn w:val="Normal"/>
    <w:next w:val="Normal"/>
    <w:link w:val="Naslov4Char"/>
    <w:qFormat/>
    <w:rsid w:val="00E67D93"/>
    <w:pPr>
      <w:keepNext/>
      <w:jc w:val="center"/>
      <w:outlineLvl w:val="3"/>
    </w:pPr>
    <w:rPr>
      <w:b/>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4Char" w:customStyle="true">
    <w:name w:val="Naslov 4 Char"/>
    <w:basedOn w:val="Zadanifontodlomka"/>
    <w:link w:val="Naslov4"/>
    <w:rsid w:val="00E67D93"/>
    <w:rPr>
      <w:rFonts w:ascii="Times New Roman" w:hAnsi="Times New Roman" w:eastAsia="Times New Roman" w:cs="Times New Roman"/>
      <w:b/>
      <w:sz w:val="24"/>
      <w:szCs w:val="20"/>
      <w:lang w:eastAsia="hr-HR"/>
    </w:rPr>
  </w:style>
  <w:style w:type="paragraph" w:styleId="Tijeloteksta">
    <w:name w:val="Body Text"/>
    <w:basedOn w:val="Normal"/>
    <w:link w:val="TijelotekstaChar"/>
    <w:rsid w:val="00E67D93"/>
    <w:pPr>
      <w:jc w:val="both"/>
    </w:pPr>
  </w:style>
  <w:style w:type="character" w:styleId="TijelotekstaChar" w:customStyle="true">
    <w:name w:val="Tijelo teksta Char"/>
    <w:basedOn w:val="Zadanifontodlomka"/>
    <w:link w:val="Tijeloteksta"/>
    <w:rsid w:val="00E67D93"/>
    <w:rPr>
      <w:rFonts w:ascii="Times New Roman" w:hAnsi="Times New Roman" w:eastAsia="Times New Roman" w:cs="Times New Roman"/>
      <w:sz w:val="24"/>
      <w:szCs w:val="20"/>
      <w:lang w:val="en-US" w:eastAsia="hr-HR"/>
    </w:rPr>
  </w:style>
  <w:style w:type="paragraph" w:styleId="Zaglavlje">
    <w:name w:val="header"/>
    <w:basedOn w:val="Normal"/>
    <w:link w:val="ZaglavljeChar"/>
    <w:uiPriority w:val="99"/>
    <w:unhideWhenUsed/>
    <w:rsid w:val="00E67D93"/>
    <w:pPr>
      <w:tabs>
        <w:tab w:val="center" w:pos="4536"/>
        <w:tab w:val="right" w:pos="9072"/>
      </w:tabs>
    </w:pPr>
  </w:style>
  <w:style w:type="character" w:styleId="ZaglavljeChar" w:customStyle="true">
    <w:name w:val="Zaglavlje Char"/>
    <w:basedOn w:val="Zadanifontodlomka"/>
    <w:link w:val="Zaglavlje"/>
    <w:uiPriority w:val="99"/>
    <w:rsid w:val="00E67D93"/>
    <w:rPr>
      <w:rFonts w:ascii="Times New Roman" w:hAnsi="Times New Roman" w:eastAsia="Times New Roman" w:cs="Times New Roman"/>
      <w:sz w:val="24"/>
      <w:szCs w:val="20"/>
      <w:lang w:val="en-US"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webSettings.xml" Type="http://schemas.openxmlformats.org/officeDocument/2006/relationships/webSettings" Id="rId3"/><Relationship Target="theme/theme1.xml" Type="http://schemas.openxmlformats.org/officeDocument/2006/relationships/theme" Id="rId7"/><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6"/><Relationship Target="header1.xml" Type="http://schemas.openxmlformats.org/officeDocument/2006/relationships/header" Id="rId5"/><Relationship Target="media/image1.jpeg" Type="http://schemas.openxmlformats.org/officeDocument/2006/relationships/image" Id="rId4"/><Relationship Target="../customXml/item1.xml" Type="http://schemas.openxmlformats.org/officeDocument/2006/relationships/customXml" Id="rId8"/></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MPU</properties:Company>
  <properties:Pages>1</properties:Pages>
  <properties:Words>588</properties:Words>
  <properties:Characters>3353</properties:Characters>
  <properties:Lines>27</properties:Lines>
  <properties:Paragraphs>7</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3934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2026-09-10T11:40:00Z</dcterms:created>
  <dc:creator>Dragica Hrenek</dc:creator>
  <dc:description/>
  <cp:keywords/>
  <cp:lastModifiedBy>Dragica Hrenek</cp:lastModifiedBy>
  <dcterms:modified xmlns:xsi="http://www.w3.org/2001/XMLSchema-instance" xsi:type="dcterms:W3CDTF">2026-09-10T11:54:00Z</dcterms:modified>
  <cp:revision>3</cp:revision>
  <dc:subject/>
  <dc:title/>
</cp:coreProperties>
</file>